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FBF" w:rsidRPr="00333FBF" w:rsidRDefault="00333FBF" w:rsidP="00333FBF">
      <w:pPr>
        <w:tabs>
          <w:tab w:val="right" w:pos="9027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</w:pPr>
      <w:r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Одбор за уставна питања и законодавство, на 56. седници одржаној 6. септембра 2021. године, утврдио је текст нацрта уставног закона за спровођење Амандмана</w:t>
      </w:r>
      <w:r w:rsidRPr="00333FBF">
        <w:rPr>
          <w:rFonts w:ascii="Times New Roman" w:hAnsi="Times New Roman" w:cs="Times New Roman"/>
          <w:sz w:val="26"/>
          <w:szCs w:val="26"/>
          <w:lang w:val="en-US"/>
        </w:rPr>
        <w:t xml:space="preserve"> I 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до </w:t>
      </w:r>
      <w:r w:rsidRPr="00333FBF">
        <w:rPr>
          <w:rFonts w:ascii="Times New Roman" w:hAnsi="Times New Roman" w:cs="Times New Roman"/>
          <w:sz w:val="26"/>
          <w:szCs w:val="26"/>
          <w:lang w:val="en-US"/>
        </w:rPr>
        <w:t>XXX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на</w:t>
      </w:r>
      <w:r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Устав Републике Србије, који ће бити представљен на јавним слушањима која ће организовати Одбор за уставна питања и законодавство, у следећем тексту:</w:t>
      </w:r>
    </w:p>
    <w:p w:rsidR="00F8299D" w:rsidRPr="00333FBF" w:rsidRDefault="00F8299D" w:rsidP="00F8299D">
      <w:pPr>
        <w:tabs>
          <w:tab w:val="right" w:pos="9027"/>
        </w:tabs>
        <w:spacing w:after="0" w:line="320" w:lineRule="exact"/>
        <w:jc w:val="right"/>
        <w:rPr>
          <w:rFonts w:ascii="Times New Roman" w:hAnsi="Times New Roman" w:cs="Times New Roman"/>
          <w:sz w:val="26"/>
          <w:szCs w:val="26"/>
          <w:lang w:val="sr-Cyrl-RS"/>
        </w:rPr>
      </w:pPr>
    </w:p>
    <w:p w:rsidR="00F8299D" w:rsidRPr="00333FBF" w:rsidRDefault="00647420" w:rsidP="00F8299D">
      <w:pPr>
        <w:tabs>
          <w:tab w:val="right" w:pos="9027"/>
        </w:tabs>
        <w:spacing w:after="0" w:line="320" w:lineRule="exact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ТЕКСТ 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>НАЦРТ</w:t>
      </w:r>
      <w:r>
        <w:rPr>
          <w:rFonts w:ascii="Times New Roman" w:hAnsi="Times New Roman" w:cs="Times New Roman"/>
          <w:sz w:val="26"/>
          <w:szCs w:val="26"/>
          <w:lang w:val="sr-Cyrl-RS"/>
        </w:rPr>
        <w:t>А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УСТАВНОГ ЗАКОНА ЗА СПРОВОЂЕЊЕ</w:t>
      </w:r>
    </w:p>
    <w:p w:rsidR="00F8299D" w:rsidRPr="00333FBF" w:rsidRDefault="00F8299D" w:rsidP="00F8299D">
      <w:pPr>
        <w:tabs>
          <w:tab w:val="right" w:pos="9027"/>
        </w:tabs>
        <w:spacing w:after="0" w:line="320" w:lineRule="exact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 w:rsidRPr="00333FBF">
        <w:rPr>
          <w:rFonts w:ascii="Times New Roman" w:hAnsi="Times New Roman" w:cs="Times New Roman"/>
          <w:sz w:val="26"/>
          <w:szCs w:val="26"/>
          <w:lang w:val="sr-Cyrl-RS"/>
        </w:rPr>
        <w:t>АМАНДМАНА I ДО XX</w:t>
      </w:r>
      <w:r w:rsidR="00D7704D" w:rsidRPr="00333FBF">
        <w:rPr>
          <w:rFonts w:ascii="Times New Roman" w:hAnsi="Times New Roman" w:cs="Times New Roman"/>
          <w:sz w:val="26"/>
          <w:szCs w:val="26"/>
          <w:lang w:val="sr-Latn-RS"/>
        </w:rPr>
        <w:t>X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НА УСТАВ РЕПУБЛИКЕ СРБИЈЕ</w:t>
      </w:r>
    </w:p>
    <w:p w:rsidR="00F8299D" w:rsidRPr="00333FBF" w:rsidRDefault="00F8299D" w:rsidP="00F8299D">
      <w:pPr>
        <w:tabs>
          <w:tab w:val="right" w:pos="9027"/>
        </w:tabs>
        <w:spacing w:after="0" w:line="320" w:lineRule="exact"/>
        <w:jc w:val="center"/>
        <w:rPr>
          <w:rFonts w:ascii="Times New Roman" w:hAnsi="Times New Roman" w:cs="Times New Roman"/>
          <w:b/>
          <w:sz w:val="26"/>
          <w:szCs w:val="26"/>
          <w:lang w:val="sr-Cyrl-RS"/>
        </w:rPr>
      </w:pPr>
    </w:p>
    <w:p w:rsidR="00F8299D" w:rsidRPr="00333FBF" w:rsidRDefault="00F8299D" w:rsidP="00F8299D">
      <w:pPr>
        <w:tabs>
          <w:tab w:val="right" w:pos="9027"/>
        </w:tabs>
        <w:spacing w:after="0" w:line="320" w:lineRule="exact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 w:rsidRPr="00333FBF">
        <w:rPr>
          <w:rFonts w:ascii="Times New Roman" w:hAnsi="Times New Roman" w:cs="Times New Roman"/>
          <w:sz w:val="26"/>
          <w:szCs w:val="26"/>
          <w:lang w:val="sr-Cyrl-RS"/>
        </w:rPr>
        <w:t>Члан 1.</w:t>
      </w:r>
    </w:p>
    <w:p w:rsidR="00F8299D" w:rsidRPr="00333FBF" w:rsidRDefault="00F8299D" w:rsidP="00F8299D">
      <w:pPr>
        <w:tabs>
          <w:tab w:val="right" w:pos="902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333FBF">
        <w:rPr>
          <w:rFonts w:ascii="Times New Roman" w:hAnsi="Times New Roman" w:cs="Times New Roman"/>
          <w:color w:val="FF0000"/>
          <w:sz w:val="26"/>
          <w:szCs w:val="26"/>
          <w:lang w:val="sr-Cyrl-RS"/>
        </w:rPr>
        <w:tab/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Амандмани </w:t>
      </w:r>
      <w:r w:rsidRPr="00333FBF">
        <w:rPr>
          <w:rFonts w:ascii="Times New Roman" w:hAnsi="Times New Roman" w:cs="Times New Roman"/>
          <w:sz w:val="26"/>
          <w:szCs w:val="26"/>
          <w:lang w:val="en-US"/>
        </w:rPr>
        <w:t xml:space="preserve">I 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до </w:t>
      </w:r>
      <w:r w:rsidR="00D7704D" w:rsidRPr="00333FBF">
        <w:rPr>
          <w:rFonts w:ascii="Times New Roman" w:hAnsi="Times New Roman" w:cs="Times New Roman"/>
          <w:sz w:val="26"/>
          <w:szCs w:val="26"/>
          <w:lang w:val="en-US"/>
        </w:rPr>
        <w:t>XXX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на Устав Републике Србије (у даљем</w:t>
      </w:r>
      <w:r w:rsidRPr="00333FBF">
        <w:rPr>
          <w:rFonts w:ascii="Times New Roman" w:hAnsi="Times New Roman" w:cs="Times New Roman"/>
          <w:i/>
          <w:sz w:val="26"/>
          <w:szCs w:val="26"/>
          <w:lang w:val="sr-Cyrl-RS"/>
        </w:rPr>
        <w:t xml:space="preserve"> 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>тексту</w:t>
      </w:r>
      <w:r w:rsidRPr="00333FBF">
        <w:rPr>
          <w:rFonts w:ascii="Times New Roman" w:hAnsi="Times New Roman" w:cs="Times New Roman"/>
          <w:i/>
          <w:sz w:val="26"/>
          <w:szCs w:val="26"/>
          <w:lang w:val="sr-Cyrl-RS"/>
        </w:rPr>
        <w:t xml:space="preserve">: 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>Амандмани) примењују се даном када их прогласи Народна скупштина ако у погледу примене појединих Амандмана овим законом није другачије одређено.</w:t>
      </w:r>
    </w:p>
    <w:p w:rsidR="00F8299D" w:rsidRPr="00333FBF" w:rsidRDefault="00F8299D" w:rsidP="00F8299D">
      <w:pPr>
        <w:tabs>
          <w:tab w:val="right" w:pos="9027"/>
        </w:tabs>
        <w:spacing w:after="0" w:line="320" w:lineRule="exact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F8299D" w:rsidRPr="00333FBF" w:rsidRDefault="00F8299D" w:rsidP="00F8299D">
      <w:pPr>
        <w:tabs>
          <w:tab w:val="right" w:pos="9027"/>
        </w:tabs>
        <w:spacing w:after="0" w:line="320" w:lineRule="exact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 w:rsidRPr="00333FBF">
        <w:rPr>
          <w:rFonts w:ascii="Times New Roman" w:hAnsi="Times New Roman" w:cs="Times New Roman"/>
          <w:sz w:val="26"/>
          <w:szCs w:val="26"/>
          <w:lang w:val="sr-Cyrl-RS"/>
        </w:rPr>
        <w:t>Члан 2.</w:t>
      </w:r>
    </w:p>
    <w:p w:rsidR="00F8299D" w:rsidRPr="00333FBF" w:rsidRDefault="00F8299D" w:rsidP="00F8299D">
      <w:pPr>
        <w:tabs>
          <w:tab w:val="right" w:pos="902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333FBF">
        <w:rPr>
          <w:rFonts w:ascii="Times New Roman" w:hAnsi="Times New Roman" w:cs="Times New Roman"/>
          <w:sz w:val="26"/>
          <w:szCs w:val="26"/>
          <w:lang w:val="sr-Cyrl-RS"/>
        </w:rPr>
        <w:t>Судови и јавна тужилаштва настављају са радом до усклађивања са Амандманима према прописима којима су уређене њихове надлежности и организација, као и положај судија и јавних тужилаца и заменика јавних тужилаца, ако овим законом није другачије одређено.</w:t>
      </w:r>
    </w:p>
    <w:p w:rsidR="00F8299D" w:rsidRPr="00333FBF" w:rsidRDefault="00F8299D" w:rsidP="00F8299D">
      <w:pPr>
        <w:tabs>
          <w:tab w:val="right" w:pos="902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</w:p>
    <w:p w:rsidR="00F8299D" w:rsidRPr="00333FBF" w:rsidRDefault="00F8299D" w:rsidP="00F8299D">
      <w:pPr>
        <w:tabs>
          <w:tab w:val="right" w:pos="9027"/>
        </w:tabs>
        <w:spacing w:after="0" w:line="320" w:lineRule="exact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 w:rsidRPr="00333FBF">
        <w:rPr>
          <w:rFonts w:ascii="Times New Roman" w:hAnsi="Times New Roman" w:cs="Times New Roman"/>
          <w:sz w:val="26"/>
          <w:szCs w:val="26"/>
          <w:lang w:val="sr-Cyrl-RS"/>
        </w:rPr>
        <w:t>Члан 3.</w:t>
      </w:r>
    </w:p>
    <w:p w:rsidR="00F8299D" w:rsidRPr="00333FBF" w:rsidRDefault="00F8299D" w:rsidP="00F8299D">
      <w:pPr>
        <w:pStyle w:val="auto-style37"/>
        <w:spacing w:before="0" w:beforeAutospacing="0" w:after="120" w:afterAutospacing="0"/>
        <w:ind w:firstLine="720"/>
        <w:jc w:val="both"/>
        <w:rPr>
          <w:sz w:val="26"/>
          <w:szCs w:val="26"/>
          <w:lang w:val="sr-Cyrl-RS"/>
        </w:rPr>
      </w:pPr>
      <w:r w:rsidRPr="00333FBF">
        <w:rPr>
          <w:sz w:val="26"/>
          <w:szCs w:val="26"/>
          <w:lang w:val="sr-Cyrl-RS"/>
        </w:rPr>
        <w:t xml:space="preserve">Закон о судијама, Закон о уређењу судова, Закон о јавном тужилаштву, Закон о Високом савету судства и Закон о Државном већу тужилаца ускладиће се са Амандманима у року од </w:t>
      </w:r>
      <w:r w:rsidR="00333FBF" w:rsidRPr="00333FBF">
        <w:rPr>
          <w:color w:val="000000" w:themeColor="text1"/>
          <w:sz w:val="26"/>
          <w:szCs w:val="26"/>
          <w:lang w:val="sr-Cyrl-RS"/>
        </w:rPr>
        <w:t>годину</w:t>
      </w:r>
      <w:r w:rsidRPr="00333FBF">
        <w:rPr>
          <w:color w:val="000000" w:themeColor="text1"/>
          <w:sz w:val="26"/>
          <w:szCs w:val="26"/>
          <w:lang w:val="sr-Cyrl-RS"/>
        </w:rPr>
        <w:t xml:space="preserve"> дана </w:t>
      </w:r>
      <w:r w:rsidRPr="00333FBF">
        <w:rPr>
          <w:sz w:val="26"/>
          <w:szCs w:val="26"/>
          <w:lang w:val="sr-Cyrl-RS"/>
        </w:rPr>
        <w:t>од дана ступања на снагу Амандмана.</w:t>
      </w:r>
    </w:p>
    <w:p w:rsidR="00F8299D" w:rsidRPr="00333FBF" w:rsidRDefault="00F8299D" w:rsidP="00F8299D">
      <w:pPr>
        <w:pStyle w:val="auto-style37"/>
        <w:spacing w:before="0" w:beforeAutospacing="0" w:after="120" w:afterAutospacing="0" w:line="320" w:lineRule="exact"/>
        <w:jc w:val="both"/>
        <w:rPr>
          <w:sz w:val="26"/>
          <w:szCs w:val="26"/>
          <w:lang w:val="sr-Cyrl-RS"/>
        </w:rPr>
      </w:pPr>
      <w:r w:rsidRPr="00333FBF">
        <w:rPr>
          <w:sz w:val="26"/>
          <w:szCs w:val="26"/>
          <w:lang w:val="sr-Cyrl-RS"/>
        </w:rPr>
        <w:tab/>
        <w:t xml:space="preserve">Одредбе других закона ускладиће се са Амандманима у року од </w:t>
      </w:r>
      <w:r w:rsidR="00333FBF" w:rsidRPr="00333FBF">
        <w:rPr>
          <w:sz w:val="26"/>
          <w:szCs w:val="26"/>
          <w:lang w:val="sr-Cyrl-RS"/>
        </w:rPr>
        <w:t>две године</w:t>
      </w:r>
      <w:r w:rsidRPr="00333FBF">
        <w:rPr>
          <w:sz w:val="26"/>
          <w:szCs w:val="26"/>
          <w:lang w:val="sr-Cyrl-RS"/>
        </w:rPr>
        <w:t>.</w:t>
      </w:r>
    </w:p>
    <w:p w:rsidR="00F8299D" w:rsidRPr="00333FBF" w:rsidRDefault="00F8299D" w:rsidP="00F8299D">
      <w:pPr>
        <w:tabs>
          <w:tab w:val="right" w:pos="9027"/>
        </w:tabs>
        <w:spacing w:after="0" w:line="320" w:lineRule="exact"/>
        <w:rPr>
          <w:rFonts w:ascii="Times New Roman" w:hAnsi="Times New Roman" w:cs="Times New Roman"/>
          <w:color w:val="FF0000"/>
          <w:sz w:val="26"/>
          <w:szCs w:val="26"/>
          <w:lang w:val="sr-Cyrl-RS"/>
        </w:rPr>
      </w:pPr>
    </w:p>
    <w:p w:rsidR="00F8299D" w:rsidRPr="00333FBF" w:rsidRDefault="00F8299D" w:rsidP="00F8299D">
      <w:pPr>
        <w:tabs>
          <w:tab w:val="right" w:pos="9027"/>
        </w:tabs>
        <w:spacing w:after="0" w:line="320" w:lineRule="exact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 w:rsidRPr="00333FBF">
        <w:rPr>
          <w:rFonts w:ascii="Times New Roman" w:hAnsi="Times New Roman" w:cs="Times New Roman"/>
          <w:sz w:val="26"/>
          <w:szCs w:val="26"/>
          <w:lang w:val="sr-Cyrl-RS"/>
        </w:rPr>
        <w:t>Члан 4.</w:t>
      </w:r>
    </w:p>
    <w:p w:rsidR="00F8299D" w:rsidRPr="00333FBF" w:rsidRDefault="00F8299D" w:rsidP="00F8299D">
      <w:pPr>
        <w:tabs>
          <w:tab w:val="right" w:pos="9027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333FBF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Високи савет судства и Високи савет тужилаца биће конституисани у складу са законима којима се избор њихових чланова и надлежност усклађују са Амандманима, у року од </w:t>
      </w:r>
      <w:r w:rsidR="00333FBF" w:rsidRPr="00333FBF">
        <w:rPr>
          <w:rFonts w:ascii="Times New Roman" w:hAnsi="Times New Roman" w:cs="Times New Roman"/>
          <w:sz w:val="26"/>
          <w:szCs w:val="26"/>
          <w:lang w:val="sr-Cyrl-RS"/>
        </w:rPr>
        <w:t>60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дана од дана ступања на снагу тих закона. </w:t>
      </w:r>
    </w:p>
    <w:p w:rsidR="00F8299D" w:rsidRPr="00333FBF" w:rsidRDefault="00F8299D" w:rsidP="00F8299D">
      <w:pPr>
        <w:tabs>
          <w:tab w:val="right" w:pos="9027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333FBF">
        <w:rPr>
          <w:rFonts w:ascii="Times New Roman" w:hAnsi="Times New Roman" w:cs="Times New Roman"/>
          <w:sz w:val="26"/>
          <w:szCs w:val="26"/>
          <w:lang w:val="sr-Cyrl-RS"/>
        </w:rPr>
        <w:t>Председник Високог савета судства и председник Високог савета тужилаца бира се у року од 15 дана од дана избора свих чланова Високог савета судства, односно Високог савета тужилаца.</w:t>
      </w:r>
    </w:p>
    <w:p w:rsidR="00F8299D" w:rsidRPr="00333FBF" w:rsidRDefault="00F8299D" w:rsidP="00F8299D">
      <w:pPr>
        <w:pStyle w:val="auto-style37"/>
        <w:spacing w:before="0" w:beforeAutospacing="0" w:after="0" w:afterAutospacing="0"/>
        <w:jc w:val="both"/>
        <w:rPr>
          <w:i/>
          <w:sz w:val="26"/>
          <w:szCs w:val="26"/>
          <w:lang w:val="sr-Cyrl-RS"/>
        </w:rPr>
      </w:pPr>
    </w:p>
    <w:p w:rsidR="00F8299D" w:rsidRPr="00333FBF" w:rsidRDefault="00F8299D" w:rsidP="00F8299D">
      <w:pPr>
        <w:tabs>
          <w:tab w:val="right" w:pos="9027"/>
        </w:tabs>
        <w:spacing w:after="0" w:line="320" w:lineRule="exact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Члан 5. </w:t>
      </w:r>
    </w:p>
    <w:p w:rsidR="00F8299D" w:rsidRPr="00333FBF" w:rsidRDefault="00F8299D" w:rsidP="00333FBF">
      <w:pPr>
        <w:tabs>
          <w:tab w:val="right" w:pos="9027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333FBF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Високи савет судства и Државно веће тужилаца настављају да обављају своје функције у складу са законима који су важили у време када су изабрани. </w:t>
      </w:r>
    </w:p>
    <w:p w:rsidR="00F8299D" w:rsidRPr="00333FBF" w:rsidRDefault="00F8299D" w:rsidP="00F8299D">
      <w:pPr>
        <w:tabs>
          <w:tab w:val="right" w:pos="9027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Чланови постојећег сазива Високог савета судства из реда судија и Државног већа тужилаца из реда заменика јавних тужилаца настављају да обављају функцију 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lastRenderedPageBreak/>
        <w:t>као чланови Високог савета судства и Високог савета тужилаца у складу са Амандманима, до истека мандата на који су изабрани.</w:t>
      </w:r>
    </w:p>
    <w:p w:rsidR="00F8299D" w:rsidRPr="00333FBF" w:rsidRDefault="00F8299D" w:rsidP="00F8299D">
      <w:pPr>
        <w:tabs>
          <w:tab w:val="right" w:pos="902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333FBF">
        <w:rPr>
          <w:rFonts w:ascii="Times New Roman" w:hAnsi="Times New Roman" w:cs="Times New Roman"/>
          <w:sz w:val="26"/>
          <w:szCs w:val="26"/>
          <w:lang w:val="sr-Cyrl-RS"/>
        </w:rPr>
        <w:t>Високи савет судства и Високи савет тужилаца конституисани су избором осталих чланова у складу са Амандманима и законом.</w:t>
      </w:r>
    </w:p>
    <w:p w:rsidR="00C55609" w:rsidRPr="00333FBF" w:rsidRDefault="00C55609" w:rsidP="00F8299D">
      <w:pPr>
        <w:tabs>
          <w:tab w:val="right" w:pos="9027"/>
        </w:tabs>
        <w:spacing w:after="0" w:line="320" w:lineRule="exact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</w:p>
    <w:p w:rsidR="00C55609" w:rsidRPr="00333FBF" w:rsidRDefault="00F8299D" w:rsidP="00F8299D">
      <w:pPr>
        <w:tabs>
          <w:tab w:val="right" w:pos="9027"/>
        </w:tabs>
        <w:spacing w:after="0" w:line="320" w:lineRule="exact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Члан </w:t>
      </w:r>
      <w:r w:rsidR="000E3361" w:rsidRPr="00333FBF">
        <w:rPr>
          <w:rFonts w:ascii="Times New Roman" w:hAnsi="Times New Roman" w:cs="Times New Roman"/>
          <w:sz w:val="26"/>
          <w:szCs w:val="26"/>
          <w:lang w:val="sr-Cyrl-RS"/>
        </w:rPr>
        <w:t>6.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</w:p>
    <w:p w:rsidR="00F8299D" w:rsidRPr="00333FBF" w:rsidRDefault="00F8299D" w:rsidP="00F8299D">
      <w:pPr>
        <w:tabs>
          <w:tab w:val="right" w:pos="902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val="sr-Cyrl-RS"/>
        </w:rPr>
      </w:pP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Високи савет судства, Државно веће тужилаца, Влада и Народна скупштина настављају да обављају своје надлежности према судијама, председницима судова, јавним тужиоцима и заменицима јавних тужилаца које имају према законима који важе до конституисања Високог савета судства и Високог савета тужилаца у складу са законима којима се избор њихових чланова и надлежност усклађују са 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>Амандманима, ако овим законом није другачије одређено.</w:t>
      </w:r>
    </w:p>
    <w:p w:rsidR="00F8299D" w:rsidRPr="00333FBF" w:rsidRDefault="00F8299D" w:rsidP="00F8299D">
      <w:pPr>
        <w:tabs>
          <w:tab w:val="right" w:pos="9027"/>
        </w:tabs>
        <w:spacing w:after="0" w:line="320" w:lineRule="exact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F8299D" w:rsidRPr="00333FBF" w:rsidRDefault="00F8299D" w:rsidP="00F8299D">
      <w:pPr>
        <w:tabs>
          <w:tab w:val="right" w:pos="9027"/>
        </w:tabs>
        <w:spacing w:after="0" w:line="320" w:lineRule="exact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Члан </w:t>
      </w:r>
      <w:r w:rsidR="000E3361" w:rsidRPr="00333FBF">
        <w:rPr>
          <w:rFonts w:ascii="Times New Roman" w:hAnsi="Times New Roman" w:cs="Times New Roman"/>
          <w:sz w:val="26"/>
          <w:szCs w:val="26"/>
          <w:lang w:val="sr-Cyrl-RS"/>
        </w:rPr>
        <w:t>7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8299D" w:rsidRPr="00333FBF" w:rsidRDefault="00F8299D" w:rsidP="00F8299D">
      <w:pPr>
        <w:tabs>
          <w:tab w:val="right" w:pos="9027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333FBF">
        <w:rPr>
          <w:rFonts w:ascii="Times New Roman" w:hAnsi="Times New Roman" w:cs="Times New Roman"/>
          <w:sz w:val="26"/>
          <w:szCs w:val="26"/>
          <w:lang w:val="sr-Cyrl-RS"/>
        </w:rPr>
        <w:t>Судије Врховног касационог суда</w:t>
      </w:r>
      <w:r w:rsidRPr="00333FBF"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и судско особље у Врховном касационом суду настављају своје функције и радни однос у Врховном суду. </w:t>
      </w:r>
    </w:p>
    <w:p w:rsidR="00F8299D" w:rsidRPr="00333FBF" w:rsidRDefault="00F8299D" w:rsidP="00F8299D">
      <w:pPr>
        <w:tabs>
          <w:tab w:val="right" w:pos="902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333FBF">
        <w:rPr>
          <w:rFonts w:ascii="Times New Roman" w:hAnsi="Times New Roman" w:cs="Times New Roman"/>
          <w:sz w:val="26"/>
          <w:szCs w:val="26"/>
          <w:lang w:val="sr-Cyrl-RS"/>
        </w:rPr>
        <w:t>Заменици Републичког јавног тужиоца настављају своју функцију као јавни тужиоци у Врховном јавном тужилаштву, а тужилачко особље у Републичком јавном тужилаштву, наставља радни однос у Врховном јавном тужилаштву.</w:t>
      </w:r>
    </w:p>
    <w:p w:rsidR="00F8299D" w:rsidRPr="00333FBF" w:rsidRDefault="00F8299D" w:rsidP="00F8299D">
      <w:pPr>
        <w:tabs>
          <w:tab w:val="right" w:pos="9027"/>
        </w:tabs>
        <w:spacing w:after="0" w:line="320" w:lineRule="exact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F8299D" w:rsidRPr="00333FBF" w:rsidRDefault="00F8299D" w:rsidP="00F8299D">
      <w:pPr>
        <w:tabs>
          <w:tab w:val="right" w:pos="9027"/>
        </w:tabs>
        <w:spacing w:after="0" w:line="320" w:lineRule="exact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Члан </w:t>
      </w:r>
      <w:r w:rsidR="000E3361" w:rsidRPr="00333FBF">
        <w:rPr>
          <w:rFonts w:ascii="Times New Roman" w:hAnsi="Times New Roman" w:cs="Times New Roman"/>
          <w:sz w:val="26"/>
          <w:szCs w:val="26"/>
          <w:lang w:val="sr-Cyrl-RS"/>
        </w:rPr>
        <w:t>8.</w:t>
      </w:r>
    </w:p>
    <w:p w:rsidR="00F8299D" w:rsidRPr="00333FBF" w:rsidRDefault="00F8299D" w:rsidP="00F8299D">
      <w:pPr>
        <w:tabs>
          <w:tab w:val="right" w:pos="9027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333FBF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Судије изабране на сталну функцију до ступања на снагу Амандмана настављају да врше своју функцију у судовима за које су изабрани. </w:t>
      </w:r>
    </w:p>
    <w:p w:rsidR="00F8299D" w:rsidRPr="00333FBF" w:rsidRDefault="00F8299D" w:rsidP="00F8299D">
      <w:pPr>
        <w:tabs>
          <w:tab w:val="right" w:pos="902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Заменици јавних тужилаца изабрани на сталну функцију до ступања на снагу Амандмана настављају да врше своју функцију као јавни тужиоци у јавним тужилаштвима за која су изабрани. </w:t>
      </w:r>
    </w:p>
    <w:p w:rsidR="00F8299D" w:rsidRPr="00333FBF" w:rsidRDefault="00F8299D" w:rsidP="00F8299D">
      <w:pPr>
        <w:spacing w:after="0" w:line="320" w:lineRule="exact"/>
        <w:rPr>
          <w:rFonts w:ascii="Times New Roman" w:hAnsi="Times New Roman" w:cs="Times New Roman"/>
          <w:color w:val="FF0000"/>
          <w:sz w:val="26"/>
          <w:szCs w:val="26"/>
          <w:lang w:val="sr-Cyrl-RS"/>
        </w:rPr>
      </w:pPr>
    </w:p>
    <w:p w:rsidR="00F8299D" w:rsidRPr="00333FBF" w:rsidRDefault="00F8299D" w:rsidP="00F8299D">
      <w:pPr>
        <w:spacing w:after="0" w:line="320" w:lineRule="exact"/>
        <w:jc w:val="center"/>
        <w:rPr>
          <w:rFonts w:ascii="Times New Roman" w:hAnsi="Times New Roman" w:cs="Times New Roman"/>
          <w:sz w:val="26"/>
          <w:szCs w:val="26"/>
          <w:lang w:val="sr-Latn-RS"/>
        </w:rPr>
      </w:pP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Члан </w:t>
      </w:r>
      <w:r w:rsidR="000E3361" w:rsidRPr="00333FBF">
        <w:rPr>
          <w:rFonts w:ascii="Times New Roman" w:hAnsi="Times New Roman" w:cs="Times New Roman"/>
          <w:sz w:val="26"/>
          <w:szCs w:val="26"/>
          <w:lang w:val="sr-Cyrl-RS"/>
        </w:rPr>
        <w:t>9.</w:t>
      </w:r>
    </w:p>
    <w:p w:rsidR="00F8299D" w:rsidRPr="00333FBF" w:rsidRDefault="00F8299D" w:rsidP="00333FB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Судије 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и заменици јавних тужилаца који су 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пре ступања на снагу 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>Амандмана изабрани на функцију од  три године сматрају се даном ступања на снагу Амандмана изабраним на сталну функцију судије, односно јавног тужиоца, о чему одлуку доноси Високи савет судства, односно Државно веће тужилаца.</w:t>
      </w:r>
    </w:p>
    <w:p w:rsidR="00F8299D" w:rsidRPr="00333FBF" w:rsidRDefault="00360C31" w:rsidP="00F829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</w:pPr>
      <w:r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Народна скупштина наставља да бира судије и заменике јавних тужилаца по први пут на те функције до конституисања новог сазива Високог савета судства и Високог савета тужилаца, а нови сазиви Високог савета судства и Високог савета тужилаца констатују да њихова функција постаје стална.</w:t>
      </w:r>
    </w:p>
    <w:p w:rsidR="00F8299D" w:rsidRPr="00333FBF" w:rsidRDefault="00F8299D" w:rsidP="00F8299D">
      <w:p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</w:p>
    <w:p w:rsidR="00F8299D" w:rsidRPr="00333FBF" w:rsidRDefault="00F8299D" w:rsidP="00F8299D">
      <w:pPr>
        <w:spacing w:after="0" w:line="320" w:lineRule="exact"/>
        <w:jc w:val="center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Члан </w:t>
      </w:r>
      <w:r w:rsidR="000E3361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>10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>.</w:t>
      </w:r>
    </w:p>
    <w:p w:rsidR="00F8299D" w:rsidRPr="00333FBF" w:rsidRDefault="00A03087" w:rsidP="00333FB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>Председник Врховног касационог суда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>к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оји је изабран пре ступања на снагу  </w:t>
      </w:r>
      <w:r w:rsidR="00FB6467">
        <w:rPr>
          <w:rFonts w:ascii="Times New Roman" w:eastAsia="Times New Roman" w:hAnsi="Times New Roman" w:cs="Times New Roman"/>
          <w:sz w:val="26"/>
          <w:szCs w:val="26"/>
          <w:lang w:val="sr-Cyrl-RS"/>
        </w:rPr>
        <w:t>А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>мандмана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наставља да врши своју функцију као председник Врховног суда до истека мандата на који је изабран и може бити биран на функцију председника 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lastRenderedPageBreak/>
        <w:t xml:space="preserve">Врховног суда, у складу са законима којима се његов избор усклађује са </w:t>
      </w:r>
      <w:r w:rsidR="00FB6467">
        <w:rPr>
          <w:rFonts w:ascii="Times New Roman" w:eastAsia="Times New Roman" w:hAnsi="Times New Roman" w:cs="Times New Roman"/>
          <w:sz w:val="26"/>
          <w:szCs w:val="26"/>
          <w:lang w:val="sr-Cyrl-RS"/>
        </w:rPr>
        <w:t>А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>мандманима.</w:t>
      </w:r>
    </w:p>
    <w:p w:rsidR="00F8299D" w:rsidRPr="00333FBF" w:rsidRDefault="00A03087" w:rsidP="00333FB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>Председници судова</w:t>
      </w:r>
      <w:r w:rsidR="00FB6467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изабрани пре ступања на снагу А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>мандмана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настављају да врше своју функцију до истека мандата на који су изабрани и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могу бити бирани на 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функцију председника суда у истом суду, у складу са законима којима се њихов избор усклађује са </w:t>
      </w:r>
      <w:r w:rsidR="00FB6467">
        <w:rPr>
          <w:rFonts w:ascii="Times New Roman" w:eastAsia="Times New Roman" w:hAnsi="Times New Roman" w:cs="Times New Roman"/>
          <w:sz w:val="26"/>
          <w:szCs w:val="26"/>
          <w:lang w:val="sr-Cyrl-RS"/>
        </w:rPr>
        <w:t>А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>мандманима.</w:t>
      </w:r>
    </w:p>
    <w:p w:rsidR="00F8299D" w:rsidRPr="00333FBF" w:rsidRDefault="00A03087" w:rsidP="00333FBF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ab/>
        <w:t xml:space="preserve">Републички јавни тужилац 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који је изабран пре ступања на снагу </w:t>
      </w:r>
      <w:r w:rsidR="00FB6467">
        <w:rPr>
          <w:rFonts w:ascii="Times New Roman" w:eastAsia="Times New Roman" w:hAnsi="Times New Roman" w:cs="Times New Roman"/>
          <w:sz w:val="26"/>
          <w:szCs w:val="26"/>
          <w:lang w:val="sr-Cyrl-RS"/>
        </w:rPr>
        <w:t>А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>мандмана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наставља да врши своју функцију као Врховни јавни тужилац до истека мандата на који је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изабран и може бити биран на функцију Врховног јавног тужиоца, 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у складу са законима којима се његов избор усклађује са </w:t>
      </w:r>
      <w:r w:rsidR="00FB6467">
        <w:rPr>
          <w:rFonts w:ascii="Times New Roman" w:eastAsia="Times New Roman" w:hAnsi="Times New Roman" w:cs="Times New Roman"/>
          <w:sz w:val="26"/>
          <w:szCs w:val="26"/>
          <w:lang w:val="sr-Cyrl-RS"/>
        </w:rPr>
        <w:t>А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>мандманима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8299D" w:rsidRPr="00333FBF" w:rsidRDefault="00A03087" w:rsidP="00F829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>Јавни тужиоци</w:t>
      </w:r>
      <w:r w:rsidR="00FB6467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изабрани пре ступања на снагу А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>мандмана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настављају да врше своју функцију као јавни тужиоци који руководе јавним тужилаштвом до истека мандата на који су изабрани и 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могу бити бирани на 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функцију јавног тужиоца који руководи  јавним тужилаштвом у истом јавном тужилаштву, у складу са законима којима се њихов избор усклађује са </w:t>
      </w:r>
      <w:r w:rsidR="00FB6467">
        <w:rPr>
          <w:rFonts w:ascii="Times New Roman" w:eastAsia="Times New Roman" w:hAnsi="Times New Roman" w:cs="Times New Roman"/>
          <w:sz w:val="26"/>
          <w:szCs w:val="26"/>
          <w:lang w:val="sr-Cyrl-RS"/>
        </w:rPr>
        <w:t>А</w:t>
      </w:r>
      <w:bookmarkStart w:id="0" w:name="_GoBack"/>
      <w:bookmarkEnd w:id="0"/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>мандманима.</w:t>
      </w:r>
    </w:p>
    <w:p w:rsidR="00F8299D" w:rsidRPr="00333FBF" w:rsidRDefault="00F8299D" w:rsidP="00F8299D">
      <w:pPr>
        <w:tabs>
          <w:tab w:val="right" w:pos="9027"/>
        </w:tabs>
        <w:spacing w:after="0" w:line="320" w:lineRule="exact"/>
        <w:rPr>
          <w:rFonts w:ascii="Times New Roman" w:hAnsi="Times New Roman" w:cs="Times New Roman"/>
          <w:sz w:val="26"/>
          <w:szCs w:val="26"/>
          <w:lang w:val="sr-Cyrl-RS"/>
        </w:rPr>
      </w:pPr>
    </w:p>
    <w:p w:rsidR="00F8299D" w:rsidRPr="00333FBF" w:rsidRDefault="00F8299D" w:rsidP="00F8299D">
      <w:pPr>
        <w:tabs>
          <w:tab w:val="right" w:pos="9027"/>
        </w:tabs>
        <w:spacing w:after="0" w:line="320" w:lineRule="exact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 w:rsidRPr="00333FBF">
        <w:rPr>
          <w:rFonts w:ascii="Times New Roman" w:hAnsi="Times New Roman" w:cs="Times New Roman"/>
          <w:sz w:val="26"/>
          <w:szCs w:val="26"/>
          <w:lang w:val="sr-Cyrl-RS"/>
        </w:rPr>
        <w:t>Члан 1</w:t>
      </w:r>
      <w:r w:rsidR="000E3361" w:rsidRPr="00333FBF">
        <w:rPr>
          <w:rFonts w:ascii="Times New Roman" w:hAnsi="Times New Roman" w:cs="Times New Roman"/>
          <w:sz w:val="26"/>
          <w:szCs w:val="26"/>
          <w:lang w:val="sr-Cyrl-RS"/>
        </w:rPr>
        <w:t>1.</w:t>
      </w:r>
    </w:p>
    <w:p w:rsidR="00F8299D" w:rsidRPr="00333FBF" w:rsidRDefault="00F8299D" w:rsidP="00F829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ab/>
        <w:t>Овај уставни закон ступа на снагу даном проглашења на седници Народне скупштине.</w:t>
      </w:r>
    </w:p>
    <w:p w:rsidR="00F8299D" w:rsidRPr="00333FBF" w:rsidRDefault="00F8299D" w:rsidP="00F8299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sr-Cyrl-RS"/>
        </w:rPr>
      </w:pPr>
    </w:p>
    <w:p w:rsidR="00302430" w:rsidRPr="00333FBF" w:rsidRDefault="00302430">
      <w:pPr>
        <w:rPr>
          <w:rFonts w:ascii="Times New Roman" w:hAnsi="Times New Roman" w:cs="Times New Roman"/>
          <w:sz w:val="26"/>
          <w:szCs w:val="26"/>
        </w:rPr>
      </w:pPr>
    </w:p>
    <w:sectPr w:rsidR="00302430" w:rsidRPr="00333FBF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566" w:rsidRDefault="00EC7566">
      <w:pPr>
        <w:spacing w:after="0" w:line="240" w:lineRule="auto"/>
      </w:pPr>
      <w:r>
        <w:separator/>
      </w:r>
    </w:p>
  </w:endnote>
  <w:endnote w:type="continuationSeparator" w:id="0">
    <w:p w:rsidR="00EC7566" w:rsidRDefault="00EC7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80789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551095" w:rsidRPr="00551095" w:rsidRDefault="001B1566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5109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5109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5109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B6467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551095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551095" w:rsidRDefault="00EC75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566" w:rsidRDefault="00EC7566">
      <w:pPr>
        <w:spacing w:after="0" w:line="240" w:lineRule="auto"/>
      </w:pPr>
      <w:r>
        <w:separator/>
      </w:r>
    </w:p>
  </w:footnote>
  <w:footnote w:type="continuationSeparator" w:id="0">
    <w:p w:rsidR="00EC7566" w:rsidRDefault="00EC75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9D"/>
    <w:rsid w:val="000A7956"/>
    <w:rsid w:val="000E3361"/>
    <w:rsid w:val="001B1566"/>
    <w:rsid w:val="001E450F"/>
    <w:rsid w:val="00302430"/>
    <w:rsid w:val="00333FBF"/>
    <w:rsid w:val="00360C31"/>
    <w:rsid w:val="00366B27"/>
    <w:rsid w:val="00403833"/>
    <w:rsid w:val="0049404F"/>
    <w:rsid w:val="00647420"/>
    <w:rsid w:val="00A03087"/>
    <w:rsid w:val="00A14886"/>
    <w:rsid w:val="00AB0690"/>
    <w:rsid w:val="00C55609"/>
    <w:rsid w:val="00CD356C"/>
    <w:rsid w:val="00D439E2"/>
    <w:rsid w:val="00D7704D"/>
    <w:rsid w:val="00E07636"/>
    <w:rsid w:val="00E4244B"/>
    <w:rsid w:val="00E70560"/>
    <w:rsid w:val="00EC7566"/>
    <w:rsid w:val="00F8299D"/>
    <w:rsid w:val="00FB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69E8E"/>
  <w15:docId w15:val="{DB9FDE96-4B20-46D5-BE75-CE0491B0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99D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-style37">
    <w:name w:val="auto-style37"/>
    <w:basedOn w:val="Normal"/>
    <w:rsid w:val="00F82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2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99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Odborska sala 2</dc:creator>
  <cp:lastModifiedBy>Radoje Cerović</cp:lastModifiedBy>
  <cp:revision>7</cp:revision>
  <dcterms:created xsi:type="dcterms:W3CDTF">2021-09-06T07:14:00Z</dcterms:created>
  <dcterms:modified xsi:type="dcterms:W3CDTF">2021-09-06T10:53:00Z</dcterms:modified>
</cp:coreProperties>
</file>